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E68D" w14:textId="1B3A8584" w:rsidR="008E2FB9" w:rsidRDefault="008E2FB9">
      <w:pPr>
        <w:widowControl/>
        <w:jc w:val="left"/>
      </w:pPr>
    </w:p>
    <w:p w14:paraId="52EBE761" w14:textId="1C40B9EB" w:rsidR="00F4739D" w:rsidRPr="00F4739D" w:rsidRDefault="00F14C91" w:rsidP="00067305">
      <w:pPr>
        <w:ind w:firstLineChars="500" w:firstLine="2400"/>
        <w:rPr>
          <w:rFonts w:ascii="UD デジタル 教科書体 NP-R" w:eastAsia="UD デジタル 教科書体 NP-R"/>
          <w:sz w:val="48"/>
          <w:szCs w:val="52"/>
        </w:rPr>
      </w:pPr>
      <w:r>
        <w:rPr>
          <w:rFonts w:ascii="UD デジタル 教科書体 NP-R" w:eastAsia="UD デジタル 教科書体 NP-R" w:hint="eastAsia"/>
          <w:sz w:val="48"/>
          <w:szCs w:val="52"/>
        </w:rPr>
        <w:t>手</w:t>
      </w:r>
      <w:r w:rsidR="00F4739D" w:rsidRPr="00F4739D">
        <w:rPr>
          <w:rFonts w:ascii="UD デジタル 教科書体 NP-R" w:eastAsia="UD デジタル 教科書体 NP-R" w:hint="eastAsia"/>
          <w:sz w:val="48"/>
          <w:szCs w:val="52"/>
        </w:rPr>
        <w:t>あらいに　ついて</w:t>
      </w:r>
    </w:p>
    <w:p w14:paraId="159A4CCB" w14:textId="4898F41E" w:rsidR="00F4739D" w:rsidRDefault="00F4739D" w:rsidP="00F4739D">
      <w:pPr>
        <w:jc w:val="center"/>
        <w:rPr>
          <w:rFonts w:ascii="UD デジタル 教科書体 NP-R" w:eastAsia="UD デジタル 教科書体 NP-R"/>
          <w:sz w:val="28"/>
          <w:szCs w:val="32"/>
        </w:rPr>
      </w:pPr>
      <w:r>
        <w:rPr>
          <w:rFonts w:ascii="UD デジタル 教科書体 NP-R" w:eastAsia="UD デジタル 教科書体 NP-R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B120" wp14:editId="7C22486D">
                <wp:simplePos x="0" y="0"/>
                <wp:positionH relativeFrom="column">
                  <wp:posOffset>-60198</wp:posOffset>
                </wp:positionH>
                <wp:positionV relativeFrom="paragraph">
                  <wp:posOffset>78613</wp:posOffset>
                </wp:positionV>
                <wp:extent cx="5660136" cy="914400"/>
                <wp:effectExtent l="0" t="0" r="17145" b="19050"/>
                <wp:wrapNone/>
                <wp:docPr id="112191149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136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594CA" w14:textId="0A339B9D" w:rsidR="00F4739D" w:rsidRPr="00F4739D" w:rsidRDefault="00F4739D" w:rsidP="00F4739D">
                            <w:pPr>
                              <w:rPr>
                                <w:rFonts w:ascii="UD デジタル 教科書体 NP-R" w:eastAsia="UD デジタル 教科書体 NP-R"/>
                                <w:sz w:val="36"/>
                                <w:szCs w:val="40"/>
                              </w:rPr>
                            </w:pPr>
                            <w:r w:rsidRPr="00F4739D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32"/>
                              </w:rPr>
                              <w:t xml:space="preserve">１年　　　くみ　　　名まえ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94B120" id="四角形: 角を丸くする 1" o:spid="_x0000_s1026" style="position:absolute;left:0;text-align:left;margin-left:-4.75pt;margin-top:6.2pt;width:445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" fillcolor="white [3201]" strokecolor="black [3213]" strokeweight="1pt">
                <v:stroke joinstyle="miter"/>
                <v:textbox>
                  <w:txbxContent>
                    <w:p w14:paraId="29B594CA" w14:textId="0A339B9D" w:rsidR="00F4739D" w:rsidRPr="00F4739D" w:rsidRDefault="00F4739D" w:rsidP="00F4739D">
                      <w:pPr>
                        <w:rPr>
                          <w:rFonts w:ascii="UD デジタル 教科書体 NP-R" w:eastAsia="UD デジタル 教科書体 NP-R"/>
                          <w:sz w:val="36"/>
                          <w:szCs w:val="40"/>
                        </w:rPr>
                      </w:pPr>
                      <w:r w:rsidRPr="00F4739D">
                        <w:rPr>
                          <w:rFonts w:ascii="UD デジタル 教科書体 NP-R" w:eastAsia="UD デジタル 教科書体 NP-R" w:hint="eastAsia"/>
                          <w:sz w:val="28"/>
                          <w:szCs w:val="32"/>
                        </w:rPr>
                        <w:t xml:space="preserve">１年　　　くみ　　　名まえ　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36"/>
                          <w:szCs w:val="4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E0F7E3" w14:textId="77777777" w:rsidR="00F4739D" w:rsidRDefault="00F4739D" w:rsidP="00F4739D">
      <w:pPr>
        <w:jc w:val="center"/>
        <w:rPr>
          <w:rFonts w:ascii="UD デジタル 教科書体 NP-R" w:eastAsia="UD デジタル 教科書体 NP-R"/>
          <w:sz w:val="28"/>
          <w:szCs w:val="32"/>
        </w:rPr>
      </w:pPr>
    </w:p>
    <w:p w14:paraId="2B91C44D" w14:textId="77777777" w:rsidR="00F4739D" w:rsidRDefault="00F4739D" w:rsidP="00F4739D">
      <w:pPr>
        <w:jc w:val="center"/>
        <w:rPr>
          <w:rFonts w:ascii="UD デジタル 教科書体 NP-R" w:eastAsia="UD デジタル 教科書体 NP-R"/>
          <w:sz w:val="28"/>
          <w:szCs w:val="32"/>
        </w:rPr>
      </w:pPr>
    </w:p>
    <w:p w14:paraId="69DA0EE7" w14:textId="17762C7A" w:rsidR="00067305" w:rsidRDefault="00F4739D" w:rsidP="00067305">
      <w:pPr>
        <w:jc w:val="left"/>
        <w:rPr>
          <w:rFonts w:ascii="UD デジタル 教科書体 NP-R" w:eastAsia="UD デジタル 教科書体 NP-R"/>
          <w:sz w:val="28"/>
          <w:szCs w:val="32"/>
        </w:rPr>
      </w:pPr>
      <w:r w:rsidRPr="00B03E93">
        <w:rPr>
          <w:rFonts w:ascii="UD デジタル 教科書体 NP-R" w:eastAsia="UD デジタル 教科書体 NP-R" w:hint="eastAsia"/>
          <w:sz w:val="28"/>
          <w:szCs w:val="32"/>
        </w:rPr>
        <w:t>いつ</w:t>
      </w:r>
      <w:r w:rsidR="00D30B20" w:rsidRPr="00B03E93">
        <w:rPr>
          <w:rFonts w:ascii="UD デジタル 教科書体 NP-R" w:eastAsia="UD デジタル 教科書体 NP-R" w:hint="eastAsia"/>
          <w:sz w:val="28"/>
          <w:szCs w:val="32"/>
        </w:rPr>
        <w:t>も</w:t>
      </w:r>
      <w:r w:rsidR="00D72BDD" w:rsidRPr="00B03E93">
        <w:rPr>
          <w:rFonts w:ascii="UD デジタル 教科書体 NP-R" w:eastAsia="UD デジタル 教科書体 NP-R" w:hint="eastAsia"/>
          <w:sz w:val="28"/>
          <w:szCs w:val="32"/>
        </w:rPr>
        <w:t>どのように</w:t>
      </w:r>
      <w:r w:rsidR="00B03E93" w:rsidRPr="00B03E93">
        <w:rPr>
          <w:rFonts w:ascii="UD デジタル 教科書体 NP-R" w:eastAsia="UD デジタル 教科書体 NP-R" w:hint="eastAsia"/>
          <w:sz w:val="28"/>
          <w:szCs w:val="32"/>
        </w:rPr>
        <w:t>して</w:t>
      </w:r>
      <w:r w:rsidR="000B696E">
        <w:rPr>
          <w:rFonts w:ascii="UD デジタル 教科書体 NP-R" w:eastAsia="UD デジタル 教科書体 NP-R" w:hint="eastAsia"/>
          <w:sz w:val="28"/>
          <w:szCs w:val="32"/>
        </w:rPr>
        <w:t>手</w:t>
      </w:r>
      <w:r w:rsidRPr="00B03E93">
        <w:rPr>
          <w:rFonts w:ascii="UD デジタル 教科書体 NP-R" w:eastAsia="UD デジタル 教科書体 NP-R" w:hint="eastAsia"/>
          <w:sz w:val="28"/>
          <w:szCs w:val="32"/>
        </w:rPr>
        <w:t>をあらいますか？</w:t>
      </w:r>
    </w:p>
    <w:p w14:paraId="20795CE4" w14:textId="57F3AB47" w:rsidR="00F4739D" w:rsidRPr="00B03E93" w:rsidRDefault="003A620D" w:rsidP="00067305">
      <w:pPr>
        <w:jc w:val="left"/>
        <w:rPr>
          <w:rFonts w:ascii="UD デジタル 教科書体 NP-R" w:eastAsia="UD デジタル 教科書体 NP-R"/>
          <w:sz w:val="28"/>
          <w:szCs w:val="32"/>
        </w:rPr>
      </w:pPr>
      <w:r>
        <w:rPr>
          <w:rFonts w:ascii="UD デジタル 教科書体 NP-R" w:eastAsia="UD デジタル 教科書体 NP-R" w:hint="eastAsia"/>
          <w:sz w:val="28"/>
          <w:szCs w:val="32"/>
        </w:rPr>
        <w:t xml:space="preserve">あうものに　</w:t>
      </w:r>
      <w:r w:rsidR="00F4739D" w:rsidRPr="00B03E93">
        <w:rPr>
          <w:rFonts w:ascii="UD デジタル 教科書体 NP-R" w:eastAsia="UD デジタル 教科書体 NP-R" w:hint="eastAsia"/>
          <w:sz w:val="28"/>
          <w:szCs w:val="32"/>
        </w:rPr>
        <w:t>〇をつけましょう。</w:t>
      </w:r>
    </w:p>
    <w:p w14:paraId="3E5C548C" w14:textId="77777777" w:rsidR="00D72BDD" w:rsidRDefault="00D72BDD" w:rsidP="00F4739D">
      <w:pPr>
        <w:jc w:val="left"/>
        <w:rPr>
          <w:rFonts w:ascii="UD デジタル 教科書体 NP-R" w:eastAsia="UD デジタル 教科書体 NP-R"/>
          <w:sz w:val="28"/>
          <w:szCs w:val="32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117"/>
        <w:gridCol w:w="3120"/>
        <w:gridCol w:w="2343"/>
        <w:gridCol w:w="2343"/>
      </w:tblGrid>
      <w:tr w:rsidR="00B55E06" w14:paraId="47506783" w14:textId="5A274211" w:rsidTr="00517360">
        <w:trPr>
          <w:trHeight w:val="141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43C7B" w14:textId="151AE6EB" w:rsidR="00B55E06" w:rsidRDefault="00B55E06" w:rsidP="00F4739D">
            <w:pPr>
              <w:jc w:val="center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いつ</w:t>
            </w: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1E6E8D" w14:textId="7CDF350D" w:rsidR="00B55E06" w:rsidRDefault="00B55E06" w:rsidP="00F4739D">
            <w:pPr>
              <w:jc w:val="center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どのように</w:t>
            </w:r>
          </w:p>
        </w:tc>
      </w:tr>
      <w:tr w:rsidR="00B55E06" w14:paraId="7A16BA1E" w14:textId="77777777" w:rsidTr="00517360">
        <w:trPr>
          <w:trHeight w:val="1410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8F236" w14:textId="5FC59CB3" w:rsidR="00B55E06" w:rsidRDefault="00517360" w:rsidP="00B55E06">
            <w:pPr>
              <w:jc w:val="center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きゅうしょく</w:t>
            </w:r>
            <w:r w:rsidR="00B55E06">
              <w:rPr>
                <w:rFonts w:ascii="UD デジタル 教科書体 NP-R" w:eastAsia="UD デジタル 教科書体 NP-R" w:hint="eastAsia"/>
                <w:sz w:val="28"/>
                <w:szCs w:val="32"/>
              </w:rPr>
              <w:t>のまえ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14:paraId="106916D8" w14:textId="2C171F38" w:rsidR="00517360" w:rsidRDefault="000B696E" w:rsidP="00517360">
            <w:pPr>
              <w:spacing w:line="280" w:lineRule="exact"/>
              <w:ind w:left="280" w:hangingChars="100" w:hanging="280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石</w:t>
            </w:r>
            <w:r w:rsidR="00B55E06">
              <w:rPr>
                <w:rFonts w:ascii="UD デジタル 教科書体 NP-R" w:eastAsia="UD デジタル 教科書体 NP-R" w:hint="eastAsia"/>
                <w:sz w:val="28"/>
                <w:szCs w:val="32"/>
              </w:rPr>
              <w:t>けんで</w:t>
            </w:r>
            <w:r w:rsidR="00517360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　　水だけで</w:t>
            </w:r>
          </w:p>
          <w:p w14:paraId="7460DA7B" w14:textId="0E157400" w:rsidR="00B55E06" w:rsidRDefault="00517360" w:rsidP="00517360">
            <w:pPr>
              <w:spacing w:line="280" w:lineRule="exact"/>
              <w:ind w:firstLineChars="50" w:firstLine="140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あ</w:t>
            </w:r>
            <w:r w:rsidR="00B55E06">
              <w:rPr>
                <w:rFonts w:ascii="UD デジタル 教科書体 NP-R" w:eastAsia="UD デジタル 教科書体 NP-R" w:hint="eastAsia"/>
                <w:sz w:val="28"/>
                <w:szCs w:val="32"/>
              </w:rPr>
              <w:t>らう</w:t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　　  あらう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E4C4110" w14:textId="77777777" w:rsidR="00517360" w:rsidRDefault="00517360" w:rsidP="00517360">
            <w:pPr>
              <w:spacing w:line="280" w:lineRule="exact"/>
              <w:ind w:leftChars="111" w:left="233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あらわない</w:t>
            </w:r>
          </w:p>
          <w:p w14:paraId="42AA8ADB" w14:textId="6E68D130" w:rsidR="00D30B20" w:rsidRDefault="00517360" w:rsidP="00517360">
            <w:pPr>
              <w:spacing w:line="280" w:lineRule="exact"/>
              <w:ind w:leftChars="111" w:left="233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こともある　　　　　　　　　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14:paraId="239DDC3C" w14:textId="0FCD1B93" w:rsidR="00D30B20" w:rsidRDefault="00B13275" w:rsidP="00517360">
            <w:pPr>
              <w:spacing w:line="300" w:lineRule="exact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ハンカチを</w:t>
            </w:r>
            <w:r>
              <w:rPr>
                <w:rFonts w:ascii="UD デジタル 教科書体 NP-R" w:eastAsia="UD デジタル 教科書体 NP-R"/>
                <w:sz w:val="28"/>
                <w:szCs w:val="32"/>
              </w:rPr>
              <w:br/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8"/>
                <w:szCs w:val="32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つかう</w:t>
            </w:r>
          </w:p>
        </w:tc>
      </w:tr>
      <w:tr w:rsidR="00D30B20" w14:paraId="1EB2CCBF" w14:textId="3D83F209" w:rsidTr="00517360">
        <w:trPr>
          <w:trHeight w:val="1410"/>
        </w:trPr>
        <w:tc>
          <w:tcPr>
            <w:tcW w:w="2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FDB09" w14:textId="0D467B09" w:rsidR="00D30B20" w:rsidRDefault="00D30B20" w:rsidP="00D30B20">
            <w:pPr>
              <w:jc w:val="center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そとあそびのあと</w:t>
            </w: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14:paraId="7802637D" w14:textId="2723A8BB" w:rsidR="00517360" w:rsidRDefault="000B696E" w:rsidP="00517360">
            <w:pPr>
              <w:spacing w:line="280" w:lineRule="exact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石</w:t>
            </w:r>
            <w:r w:rsidR="00D30B20">
              <w:rPr>
                <w:rFonts w:ascii="UD デジタル 教科書体 NP-R" w:eastAsia="UD デジタル 教科書体 NP-R" w:hint="eastAsia"/>
                <w:sz w:val="28"/>
                <w:szCs w:val="32"/>
              </w:rPr>
              <w:t>けんで</w:t>
            </w:r>
            <w:r w:rsidR="00517360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　</w:t>
            </w:r>
            <w:r w:rsidR="00517360">
              <w:rPr>
                <w:rFonts w:ascii="UD デジタル 教科書体 NP-R" w:eastAsia="UD デジタル 教科書体 NP-R"/>
                <w:sz w:val="28"/>
                <w:szCs w:val="32"/>
              </w:rPr>
              <w:t xml:space="preserve"> </w:t>
            </w:r>
            <w:r w:rsidR="00B13275">
              <w:rPr>
                <w:rFonts w:ascii="UD デジタル 教科書体 NP-R" w:eastAsia="UD デジタル 教科書体 NP-R"/>
                <w:sz w:val="28"/>
                <w:szCs w:val="32"/>
              </w:rPr>
              <w:t xml:space="preserve"> </w:t>
            </w:r>
            <w:r w:rsidR="00517360">
              <w:rPr>
                <w:rFonts w:ascii="UD デジタル 教科書体 NP-R" w:eastAsia="UD デジタル 教科書体 NP-R" w:hint="eastAsia"/>
                <w:sz w:val="28"/>
                <w:szCs w:val="32"/>
              </w:rPr>
              <w:t>水だけで</w:t>
            </w:r>
          </w:p>
          <w:p w14:paraId="79A2EF4A" w14:textId="1E0CC622" w:rsidR="00D30B20" w:rsidRDefault="00517360" w:rsidP="00517360">
            <w:pPr>
              <w:spacing w:line="280" w:lineRule="exact"/>
              <w:ind w:firstLineChars="50" w:firstLine="140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あ</w:t>
            </w:r>
            <w:r w:rsidR="00D30B20">
              <w:rPr>
                <w:rFonts w:ascii="UD デジタル 教科書体 NP-R" w:eastAsia="UD デジタル 教科書体 NP-R" w:hint="eastAsia"/>
                <w:sz w:val="28"/>
                <w:szCs w:val="32"/>
              </w:rPr>
              <w:t>らう</w:t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　　 </w:t>
            </w:r>
            <w:r w:rsidR="00B13275">
              <w:rPr>
                <w:rFonts w:ascii="UD デジタル 教科書体 NP-R" w:eastAsia="UD デジタル 教科書体 NP-R"/>
                <w:sz w:val="28"/>
                <w:szCs w:val="32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あらう</w:t>
            </w:r>
          </w:p>
        </w:tc>
        <w:tc>
          <w:tcPr>
            <w:tcW w:w="234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AC2D002" w14:textId="38D01E8F" w:rsidR="00D30B20" w:rsidRDefault="00517360" w:rsidP="00B13275">
            <w:pPr>
              <w:spacing w:line="280" w:lineRule="exact"/>
              <w:ind w:leftChars="100" w:left="210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あらわない</w:t>
            </w:r>
            <w:r>
              <w:rPr>
                <w:rFonts w:ascii="UD デジタル 教科書体 NP-R" w:eastAsia="UD デジタル 教科書体 NP-R"/>
                <w:sz w:val="28"/>
                <w:szCs w:val="32"/>
              </w:rPr>
              <w:br/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こともある</w:t>
            </w:r>
          </w:p>
        </w:tc>
        <w:tc>
          <w:tcPr>
            <w:tcW w:w="2343" w:type="dxa"/>
            <w:tcBorders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14:paraId="2A043539" w14:textId="1EBB804B" w:rsidR="00B13275" w:rsidRPr="00517360" w:rsidRDefault="00B13275" w:rsidP="00B13275">
            <w:pPr>
              <w:spacing w:line="280" w:lineRule="exact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/>
                <w:sz w:val="28"/>
                <w:szCs w:val="32"/>
              </w:rPr>
              <w:br/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ハンカチを</w:t>
            </w:r>
            <w:r>
              <w:rPr>
                <w:rFonts w:ascii="UD デジタル 教科書体 NP-R" w:eastAsia="UD デジタル 教科書体 NP-R"/>
                <w:sz w:val="28"/>
                <w:szCs w:val="32"/>
              </w:rPr>
              <w:br/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8"/>
                <w:szCs w:val="32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つかう</w:t>
            </w:r>
          </w:p>
          <w:p w14:paraId="09E922CF" w14:textId="478A6D13" w:rsidR="00D30B20" w:rsidRDefault="00D30B20" w:rsidP="00D30B20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8"/>
                <w:szCs w:val="32"/>
              </w:rPr>
            </w:pPr>
          </w:p>
        </w:tc>
      </w:tr>
      <w:tr w:rsidR="00D30B20" w14:paraId="77950793" w14:textId="4FE90304" w:rsidTr="00517360">
        <w:trPr>
          <w:trHeight w:val="1410"/>
        </w:trPr>
        <w:tc>
          <w:tcPr>
            <w:tcW w:w="2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58424" w14:textId="63EAB6E0" w:rsidR="00D30B20" w:rsidRDefault="00D30B20" w:rsidP="00D30B20">
            <w:pPr>
              <w:jc w:val="center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トイレのあと　</w:t>
            </w:r>
          </w:p>
        </w:tc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584FC058" w14:textId="6B19C2AB" w:rsidR="00D30B20" w:rsidRDefault="000B696E" w:rsidP="00B13275">
            <w:pPr>
              <w:spacing w:line="280" w:lineRule="exact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石</w:t>
            </w:r>
            <w:r w:rsidR="00D30B20">
              <w:rPr>
                <w:rFonts w:ascii="UD デジタル 教科書体 NP-R" w:eastAsia="UD デジタル 教科書体 NP-R" w:hint="eastAsia"/>
                <w:sz w:val="28"/>
                <w:szCs w:val="32"/>
              </w:rPr>
              <w:t>けんで</w:t>
            </w:r>
            <w:r w:rsidR="00B13275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 </w:t>
            </w:r>
            <w:r w:rsidR="00B13275">
              <w:rPr>
                <w:rFonts w:ascii="UD デジタル 教科書体 NP-R" w:eastAsia="UD デジタル 教科書体 NP-R"/>
                <w:sz w:val="28"/>
                <w:szCs w:val="32"/>
              </w:rPr>
              <w:t xml:space="preserve"> </w:t>
            </w:r>
            <w:r w:rsidR="00B13275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 </w:t>
            </w:r>
            <w:r w:rsidR="00B13275">
              <w:rPr>
                <w:rFonts w:ascii="UD デジタル 教科書体 NP-R" w:eastAsia="UD デジタル 教科書体 NP-R"/>
                <w:sz w:val="28"/>
                <w:szCs w:val="32"/>
              </w:rPr>
              <w:t xml:space="preserve"> </w:t>
            </w:r>
            <w:r w:rsidR="00B13275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水だけで </w:t>
            </w:r>
            <w:r w:rsidR="00B13275">
              <w:rPr>
                <w:rFonts w:ascii="UD デジタル 教科書体 NP-R" w:eastAsia="UD デジタル 教科書体 NP-R"/>
                <w:sz w:val="28"/>
                <w:szCs w:val="32"/>
              </w:rPr>
              <w:t xml:space="preserve"> </w:t>
            </w:r>
          </w:p>
          <w:p w14:paraId="6D8B413A" w14:textId="564DFC6D" w:rsidR="00D30B20" w:rsidRDefault="00D30B20" w:rsidP="00B13275">
            <w:pPr>
              <w:spacing w:line="280" w:lineRule="exact"/>
              <w:ind w:firstLineChars="50" w:firstLine="140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あらう</w:t>
            </w:r>
            <w:r w:rsidR="00B13275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　　 </w:t>
            </w:r>
            <w:r w:rsidR="00B13275">
              <w:rPr>
                <w:rFonts w:ascii="UD デジタル 教科書体 NP-R" w:eastAsia="UD デジタル 教科書体 NP-R"/>
                <w:sz w:val="28"/>
                <w:szCs w:val="32"/>
              </w:rPr>
              <w:t xml:space="preserve"> </w:t>
            </w:r>
            <w:r w:rsidR="00B13275"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あらう </w:t>
            </w:r>
          </w:p>
        </w:tc>
        <w:tc>
          <w:tcPr>
            <w:tcW w:w="2343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12523A58" w14:textId="1646F4CF" w:rsidR="00D30B20" w:rsidRDefault="00B13275" w:rsidP="00B13275">
            <w:pPr>
              <w:spacing w:line="280" w:lineRule="exact"/>
              <w:ind w:leftChars="100" w:left="210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 xml:space="preserve">あらわない </w:t>
            </w:r>
            <w:r>
              <w:rPr>
                <w:rFonts w:ascii="UD デジタル 教科書体 NP-R" w:eastAsia="UD デジタル 教科書体 NP-R"/>
                <w:sz w:val="28"/>
                <w:szCs w:val="32"/>
              </w:rPr>
              <w:br/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こともある</w:t>
            </w:r>
          </w:p>
        </w:tc>
        <w:tc>
          <w:tcPr>
            <w:tcW w:w="2343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3925838D" w14:textId="511ED6CF" w:rsidR="00D30B20" w:rsidRPr="00B13275" w:rsidRDefault="00B13275" w:rsidP="00B13275">
            <w:pPr>
              <w:spacing w:line="300" w:lineRule="exact"/>
              <w:ind w:left="280" w:hangingChars="100" w:hanging="280"/>
              <w:rPr>
                <w:rFonts w:ascii="UD デジタル 教科書体 NP-R" w:eastAsia="UD デジタル 教科書体 NP-R"/>
                <w:sz w:val="28"/>
                <w:szCs w:val="32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ハンカチを</w:t>
            </w:r>
            <w:r>
              <w:rPr>
                <w:rFonts w:ascii="UD デジタル 教科書体 NP-R" w:eastAsia="UD デジタル 教科書体 NP-R"/>
                <w:sz w:val="28"/>
                <w:szCs w:val="32"/>
              </w:rPr>
              <w:br/>
            </w:r>
            <w:r>
              <w:rPr>
                <w:rFonts w:ascii="UD デジタル 教科書体 NP-R" w:eastAsia="UD デジタル 教科書体 NP-R" w:hint="eastAsia"/>
                <w:sz w:val="28"/>
                <w:szCs w:val="32"/>
              </w:rPr>
              <w:t>つかう</w:t>
            </w:r>
          </w:p>
        </w:tc>
      </w:tr>
    </w:tbl>
    <w:p w14:paraId="632AE5AA" w14:textId="77777777" w:rsidR="009D56DF" w:rsidRDefault="009D56DF" w:rsidP="00F4739D">
      <w:pPr>
        <w:jc w:val="left"/>
        <w:rPr>
          <w:rFonts w:ascii="UD デジタル 教科書体 NP-R" w:eastAsia="UD デジタル 教科書体 NP-R"/>
          <w:sz w:val="28"/>
          <w:szCs w:val="32"/>
        </w:rPr>
      </w:pPr>
    </w:p>
    <w:p w14:paraId="46BD3279" w14:textId="78E584F0" w:rsidR="009D56DF" w:rsidRDefault="009D56DF" w:rsidP="009D56DF">
      <w:pPr>
        <w:widowControl/>
        <w:jc w:val="left"/>
        <w:rPr>
          <w:rFonts w:ascii="UD デジタル 教科書体 NP-R" w:eastAsia="UD デジタル 教科書体 NP-R"/>
          <w:sz w:val="28"/>
          <w:szCs w:val="32"/>
        </w:rPr>
      </w:pPr>
    </w:p>
    <w:sectPr w:rsidR="009D5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4678"/>
    <w:multiLevelType w:val="hybridMultilevel"/>
    <w:tmpl w:val="C3C638E2"/>
    <w:lvl w:ilvl="0" w:tplc="E22AF5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1D7479C"/>
    <w:multiLevelType w:val="hybridMultilevel"/>
    <w:tmpl w:val="FE9675A2"/>
    <w:lvl w:ilvl="0" w:tplc="D7B83D60"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93913629">
    <w:abstractNumId w:val="1"/>
  </w:num>
  <w:num w:numId="2" w16cid:durableId="160557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02"/>
    <w:rsid w:val="000073D6"/>
    <w:rsid w:val="00016570"/>
    <w:rsid w:val="00067305"/>
    <w:rsid w:val="000B67E7"/>
    <w:rsid w:val="000B696E"/>
    <w:rsid w:val="000C16A9"/>
    <w:rsid w:val="000D4C5B"/>
    <w:rsid w:val="001051C7"/>
    <w:rsid w:val="00134143"/>
    <w:rsid w:val="001462A1"/>
    <w:rsid w:val="001A30F7"/>
    <w:rsid w:val="001B152A"/>
    <w:rsid w:val="00217903"/>
    <w:rsid w:val="00223D20"/>
    <w:rsid w:val="00231E75"/>
    <w:rsid w:val="00272FD7"/>
    <w:rsid w:val="00282AE9"/>
    <w:rsid w:val="00296A97"/>
    <w:rsid w:val="002B450C"/>
    <w:rsid w:val="002C195B"/>
    <w:rsid w:val="00335694"/>
    <w:rsid w:val="00351116"/>
    <w:rsid w:val="003A620D"/>
    <w:rsid w:val="003D67BB"/>
    <w:rsid w:val="0044443E"/>
    <w:rsid w:val="004B439F"/>
    <w:rsid w:val="004D5C20"/>
    <w:rsid w:val="00517360"/>
    <w:rsid w:val="00517DDC"/>
    <w:rsid w:val="0057659A"/>
    <w:rsid w:val="00595A7F"/>
    <w:rsid w:val="005A7598"/>
    <w:rsid w:val="005F514D"/>
    <w:rsid w:val="00607BDF"/>
    <w:rsid w:val="0061047F"/>
    <w:rsid w:val="006227F7"/>
    <w:rsid w:val="00623549"/>
    <w:rsid w:val="00665DA2"/>
    <w:rsid w:val="006D2C0F"/>
    <w:rsid w:val="007307E1"/>
    <w:rsid w:val="007D6FF3"/>
    <w:rsid w:val="008337BF"/>
    <w:rsid w:val="0084478B"/>
    <w:rsid w:val="008A6C26"/>
    <w:rsid w:val="008D1440"/>
    <w:rsid w:val="008E2FB9"/>
    <w:rsid w:val="009461AA"/>
    <w:rsid w:val="00970414"/>
    <w:rsid w:val="009B38D9"/>
    <w:rsid w:val="009D56DF"/>
    <w:rsid w:val="00A47E6F"/>
    <w:rsid w:val="00A77E3A"/>
    <w:rsid w:val="00B03E93"/>
    <w:rsid w:val="00B13275"/>
    <w:rsid w:val="00B436FF"/>
    <w:rsid w:val="00B55E06"/>
    <w:rsid w:val="00C535DA"/>
    <w:rsid w:val="00C5751E"/>
    <w:rsid w:val="00CC40EA"/>
    <w:rsid w:val="00CD7F5B"/>
    <w:rsid w:val="00CE5358"/>
    <w:rsid w:val="00D00E3C"/>
    <w:rsid w:val="00D01E0A"/>
    <w:rsid w:val="00D30B20"/>
    <w:rsid w:val="00D72BDD"/>
    <w:rsid w:val="00D907BE"/>
    <w:rsid w:val="00DE4EF5"/>
    <w:rsid w:val="00E932AD"/>
    <w:rsid w:val="00EE6411"/>
    <w:rsid w:val="00F147CE"/>
    <w:rsid w:val="00F14C91"/>
    <w:rsid w:val="00F4739D"/>
    <w:rsid w:val="00F71D0E"/>
    <w:rsid w:val="00F7777B"/>
    <w:rsid w:val="00F8777C"/>
    <w:rsid w:val="00FC0302"/>
    <w:rsid w:val="00FC68CF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09E8A"/>
  <w15:chartTrackingRefBased/>
  <w15:docId w15:val="{16CD5657-8C5C-4B48-B6A9-8EC32537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上萩原 萌生</dc:creator>
  <cp:keywords/>
  <dc:description/>
  <cp:lastModifiedBy>昌之 長</cp:lastModifiedBy>
  <cp:revision>7</cp:revision>
  <dcterms:created xsi:type="dcterms:W3CDTF">2023-09-19T00:58:00Z</dcterms:created>
  <dcterms:modified xsi:type="dcterms:W3CDTF">2023-11-15T11:11:00Z</dcterms:modified>
</cp:coreProperties>
</file>